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6289" w14:textId="77777777" w:rsidR="00F26FB2" w:rsidRPr="00477CF7" w:rsidRDefault="00F26FB2" w:rsidP="00F26FB2">
      <w:pPr>
        <w:contextualSpacing/>
        <w:rPr>
          <w:rFonts w:ascii="Gilroy Bold" w:hAnsi="Gilroy Bold"/>
          <w:b/>
          <w:color w:val="002060"/>
          <w:sz w:val="28"/>
          <w:szCs w:val="22"/>
          <w:lang w:eastAsia="en-US"/>
        </w:rPr>
      </w:pPr>
      <w:r w:rsidRPr="00477CF7">
        <w:rPr>
          <w:rFonts w:ascii="Gilroy Bold" w:hAnsi="Gilroy Bold"/>
          <w:b/>
          <w:color w:val="002060"/>
          <w:sz w:val="28"/>
          <w:szCs w:val="22"/>
          <w:lang w:eastAsia="en-US"/>
        </w:rPr>
        <w:t xml:space="preserve">Fragen und Antworten zum Glasfaserausbau und </w:t>
      </w:r>
      <w:proofErr w:type="gramStart"/>
      <w:r w:rsidRPr="00477CF7">
        <w:rPr>
          <w:rFonts w:ascii="Gilroy Bold" w:hAnsi="Gilroy Bold"/>
          <w:b/>
          <w:color w:val="002060"/>
          <w:sz w:val="28"/>
          <w:szCs w:val="22"/>
          <w:lang w:eastAsia="en-US"/>
        </w:rPr>
        <w:t>TV Versorgung</w:t>
      </w:r>
      <w:proofErr w:type="gramEnd"/>
    </w:p>
    <w:p w14:paraId="4A94D911" w14:textId="77777777" w:rsidR="00F26FB2" w:rsidRPr="00A87379" w:rsidRDefault="00F26FB2" w:rsidP="00F26FB2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4B583CF6" w14:textId="77777777" w:rsidR="00F26FB2" w:rsidRDefault="00F26FB2" w:rsidP="00F26FB2">
      <w:pPr>
        <w:contextualSpacing/>
        <w:rPr>
          <w:rFonts w:ascii="Gilroy" w:hAnsi="Gilroy"/>
          <w:b/>
          <w:color w:val="002060"/>
          <w:sz w:val="22"/>
          <w:szCs w:val="22"/>
          <w:lang w:eastAsia="en-US"/>
        </w:rPr>
      </w:pPr>
      <w:r w:rsidRPr="00477CF7">
        <w:rPr>
          <w:rFonts w:ascii="Gilroy" w:hAnsi="Gilroy"/>
          <w:b/>
          <w:color w:val="002060"/>
          <w:sz w:val="22"/>
          <w:szCs w:val="22"/>
          <w:lang w:eastAsia="en-US"/>
        </w:rPr>
        <w:t>1. Ich habe eine Information erhalten, dass in meinem Haus ein Glasfaseranschluss verlegt werden soll. Was bedeutet das?</w:t>
      </w:r>
    </w:p>
    <w:p w14:paraId="132796C4" w14:textId="77777777" w:rsidR="00F26FB2" w:rsidRPr="00477CF7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Die Firma PŸUR möchte Ihnen zukünftig Internet in Gigabit-Geschwindigkeit anbieten. Hierfür wird der Glasfaserausbau in Ihrem Wohnhaus durch die Firma PŸUR vorgenommen. Alle Informationen sowie Termine erhalten Sie vorab durch Anschreiben und Hausaushänge der Firma PŸUR.</w:t>
      </w:r>
    </w:p>
    <w:p w14:paraId="70CF982B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670DA7F3" w14:textId="77777777" w:rsidR="00F26FB2" w:rsidRDefault="00F26FB2" w:rsidP="00F26FB2">
      <w:pPr>
        <w:contextualSpacing/>
        <w:rPr>
          <w:rFonts w:ascii="Gilroy" w:hAnsi="Gilroy"/>
          <w:b/>
          <w:color w:val="002060"/>
          <w:sz w:val="22"/>
          <w:szCs w:val="22"/>
          <w:lang w:eastAsia="en-US"/>
        </w:rPr>
      </w:pPr>
      <w:r w:rsidRPr="00477CF7">
        <w:rPr>
          <w:rFonts w:ascii="Gilroy" w:hAnsi="Gilroy"/>
          <w:b/>
          <w:color w:val="002060"/>
          <w:sz w:val="22"/>
          <w:szCs w:val="22"/>
          <w:lang w:eastAsia="en-US"/>
        </w:rPr>
        <w:t>2. Wann findet der Glasfaserausbau in meinem Haus statt?</w:t>
      </w:r>
    </w:p>
    <w:p w14:paraId="11F0F8B6" w14:textId="77777777" w:rsidR="00F26FB2" w:rsidRPr="00477CF7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Von Juli 2024 bis Juni 202</w:t>
      </w:r>
      <w:r w:rsidR="00467BB9">
        <w:rPr>
          <w:rFonts w:ascii="Gilroy" w:hAnsi="Gilroy"/>
          <w:sz w:val="22"/>
          <w:szCs w:val="22"/>
          <w:lang w:eastAsia="en-US"/>
        </w:rPr>
        <w:t>7</w:t>
      </w:r>
      <w:r w:rsidRPr="00477CF7">
        <w:rPr>
          <w:rFonts w:ascii="Gilroy" w:hAnsi="Gilroy"/>
          <w:sz w:val="22"/>
          <w:szCs w:val="22"/>
          <w:lang w:eastAsia="en-US"/>
        </w:rPr>
        <w:t xml:space="preserve"> findet der Glasfaserausbau in den Objekten der </w:t>
      </w:r>
      <w:proofErr w:type="spellStart"/>
      <w:r w:rsidRPr="00477CF7">
        <w:rPr>
          <w:rFonts w:ascii="Gilroy" w:hAnsi="Gilroy"/>
          <w:sz w:val="22"/>
          <w:szCs w:val="22"/>
          <w:lang w:eastAsia="en-US"/>
        </w:rPr>
        <w:t>ProPotsdam</w:t>
      </w:r>
      <w:proofErr w:type="spellEnd"/>
      <w:r w:rsidRPr="00477CF7">
        <w:rPr>
          <w:rFonts w:ascii="Gilroy" w:hAnsi="Gilroy"/>
          <w:sz w:val="22"/>
          <w:szCs w:val="22"/>
          <w:lang w:eastAsia="en-US"/>
        </w:rPr>
        <w:t xml:space="preserve"> statt.</w:t>
      </w:r>
    </w:p>
    <w:p w14:paraId="64821304" w14:textId="77777777" w:rsidR="00F26FB2" w:rsidRPr="00477CF7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 xml:space="preserve">Der genaue </w:t>
      </w:r>
      <w:r w:rsidRPr="00477CF7">
        <w:rPr>
          <w:rFonts w:ascii="Gilroy Bold" w:hAnsi="Gilroy Bold"/>
          <w:bCs/>
          <w:sz w:val="22"/>
          <w:szCs w:val="22"/>
          <w:lang w:eastAsia="en-US"/>
        </w:rPr>
        <w:t>Termin für Ihr Objekt wird Ihnen min. 2 Wochen vorher</w:t>
      </w:r>
      <w:r w:rsidRPr="00477CF7">
        <w:rPr>
          <w:rFonts w:ascii="Gilroy" w:hAnsi="Gilroy"/>
          <w:sz w:val="22"/>
          <w:szCs w:val="22"/>
          <w:lang w:eastAsia="en-US"/>
        </w:rPr>
        <w:t xml:space="preserve"> per Hausaushang bestätigt. Achten Sie deswegen auf Aushänge in Ihrem Haus.</w:t>
      </w:r>
    </w:p>
    <w:p w14:paraId="6D20636E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0E937125" w14:textId="77777777" w:rsidR="00F26FB2" w:rsidRDefault="00F26FB2" w:rsidP="00F26FB2">
      <w:pPr>
        <w:contextualSpacing/>
        <w:rPr>
          <w:rFonts w:ascii="Gilroy" w:hAnsi="Gilroy"/>
          <w:b/>
          <w:color w:val="002060"/>
          <w:sz w:val="22"/>
          <w:szCs w:val="22"/>
          <w:lang w:eastAsia="en-US"/>
        </w:rPr>
      </w:pPr>
      <w:r w:rsidRPr="00477CF7">
        <w:rPr>
          <w:rFonts w:ascii="Gilroy" w:hAnsi="Gilroy"/>
          <w:b/>
          <w:color w:val="002060"/>
          <w:sz w:val="22"/>
          <w:szCs w:val="22"/>
          <w:lang w:eastAsia="en-US"/>
        </w:rPr>
        <w:t xml:space="preserve">3. </w:t>
      </w:r>
      <w:r>
        <w:rPr>
          <w:rFonts w:ascii="Gilroy" w:hAnsi="Gilroy"/>
          <w:b/>
          <w:color w:val="002060"/>
          <w:sz w:val="22"/>
          <w:szCs w:val="22"/>
          <w:lang w:eastAsia="en-US"/>
        </w:rPr>
        <w:t>Wie erfolgt der Glasfaserausbau?</w:t>
      </w:r>
    </w:p>
    <w:p w14:paraId="4968476C" w14:textId="77777777" w:rsidR="00F26FB2" w:rsidRPr="001669E6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>
        <w:rPr>
          <w:rFonts w:ascii="Gilroy" w:hAnsi="Gilroy"/>
          <w:sz w:val="22"/>
          <w:szCs w:val="22"/>
          <w:lang w:eastAsia="en-US"/>
        </w:rPr>
        <w:t xml:space="preserve">Die Installation der Steigleitungen erfolgt im Treppenhaus. Ein Zugang zu Ihrer Wohnung ist </w:t>
      </w:r>
      <w:r w:rsidR="00467BB9">
        <w:rPr>
          <w:rFonts w:ascii="Gilroy" w:hAnsi="Gilroy"/>
          <w:sz w:val="22"/>
          <w:szCs w:val="22"/>
          <w:lang w:eastAsia="en-US"/>
        </w:rPr>
        <w:t xml:space="preserve">am Tag der Treppenhausinstallation </w:t>
      </w:r>
      <w:r w:rsidRPr="001B43A4">
        <w:rPr>
          <w:rFonts w:ascii="Gilroy" w:hAnsi="Gilroy"/>
          <w:b/>
          <w:bCs/>
          <w:sz w:val="22"/>
          <w:szCs w:val="22"/>
          <w:lang w:eastAsia="en-US"/>
        </w:rPr>
        <w:t>nicht</w:t>
      </w:r>
      <w:r>
        <w:rPr>
          <w:rFonts w:ascii="Gilroy" w:hAnsi="Gilroy"/>
          <w:b/>
          <w:bCs/>
          <w:sz w:val="22"/>
          <w:szCs w:val="22"/>
          <w:lang w:eastAsia="en-US"/>
        </w:rPr>
        <w:t xml:space="preserve"> </w:t>
      </w:r>
      <w:r>
        <w:rPr>
          <w:rFonts w:ascii="Gilroy" w:hAnsi="Gilroy"/>
          <w:sz w:val="22"/>
          <w:szCs w:val="22"/>
          <w:lang w:eastAsia="en-US"/>
        </w:rPr>
        <w:t>notwendig.</w:t>
      </w:r>
    </w:p>
    <w:p w14:paraId="4088CFCE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5B98D5F2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11548307" w14:textId="77777777" w:rsidR="00F26FB2" w:rsidRPr="00477CF7" w:rsidRDefault="00467BB9" w:rsidP="00F26FB2">
      <w:pPr>
        <w:contextualSpacing/>
        <w:rPr>
          <w:rFonts w:ascii="Gilroy" w:hAnsi="Gilroy"/>
          <w:b/>
          <w:color w:val="002060"/>
          <w:sz w:val="22"/>
          <w:szCs w:val="22"/>
          <w:lang w:eastAsia="en-US"/>
        </w:rPr>
      </w:pPr>
      <w:r>
        <w:rPr>
          <w:rFonts w:ascii="Gilroy" w:hAnsi="Gilroy"/>
          <w:b/>
          <w:color w:val="002060"/>
          <w:sz w:val="22"/>
          <w:szCs w:val="22"/>
          <w:lang w:eastAsia="en-US"/>
        </w:rPr>
        <w:t>4</w:t>
      </w:r>
      <w:r w:rsidR="00F26FB2" w:rsidRPr="00477CF7">
        <w:rPr>
          <w:rFonts w:ascii="Gilroy" w:hAnsi="Gilroy"/>
          <w:b/>
          <w:color w:val="002060"/>
          <w:sz w:val="22"/>
          <w:szCs w:val="22"/>
          <w:lang w:eastAsia="en-US"/>
        </w:rPr>
        <w:t>. Was passiert am Installationstag?</w:t>
      </w:r>
    </w:p>
    <w:p w14:paraId="72335C69" w14:textId="77777777" w:rsidR="00F26FB2" w:rsidRPr="00477CF7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Es werden kleinere Bohrarbeiten</w:t>
      </w:r>
      <w:r>
        <w:rPr>
          <w:rFonts w:ascii="Gilroy" w:hAnsi="Gilroy"/>
          <w:sz w:val="22"/>
          <w:szCs w:val="22"/>
          <w:lang w:eastAsia="en-US"/>
        </w:rPr>
        <w:t xml:space="preserve"> im Treppenhaus</w:t>
      </w:r>
      <w:r w:rsidRPr="00477CF7">
        <w:rPr>
          <w:rFonts w:ascii="Gilroy" w:hAnsi="Gilroy"/>
          <w:sz w:val="22"/>
          <w:szCs w:val="22"/>
          <w:lang w:eastAsia="en-US"/>
        </w:rPr>
        <w:t xml:space="preserve"> durchgeführt und das Glasfaserkabel wird über neue </w:t>
      </w:r>
      <w:proofErr w:type="spellStart"/>
      <w:r w:rsidRPr="00477CF7">
        <w:rPr>
          <w:rFonts w:ascii="Gilroy" w:hAnsi="Gilroy"/>
          <w:sz w:val="22"/>
          <w:szCs w:val="22"/>
          <w:lang w:eastAsia="en-US"/>
        </w:rPr>
        <w:t>Aufputzkanäle</w:t>
      </w:r>
      <w:proofErr w:type="spellEnd"/>
      <w:r>
        <w:rPr>
          <w:rFonts w:ascii="Gilroy" w:hAnsi="Gilroy"/>
          <w:sz w:val="22"/>
          <w:szCs w:val="22"/>
          <w:lang w:eastAsia="en-US"/>
        </w:rPr>
        <w:t xml:space="preserve"> bis </w:t>
      </w:r>
      <w:r w:rsidRPr="001B43A4">
        <w:rPr>
          <w:rFonts w:ascii="Gilroy" w:hAnsi="Gilroy"/>
          <w:b/>
          <w:bCs/>
          <w:sz w:val="22"/>
          <w:szCs w:val="22"/>
          <w:lang w:eastAsia="en-US"/>
        </w:rPr>
        <w:t>zu</w:t>
      </w:r>
      <w:r>
        <w:rPr>
          <w:rFonts w:ascii="Gilroy" w:hAnsi="Gilroy"/>
          <w:sz w:val="22"/>
          <w:szCs w:val="22"/>
          <w:lang w:eastAsia="en-US"/>
        </w:rPr>
        <w:t xml:space="preserve"> jeder Wohnung </w:t>
      </w:r>
      <w:r w:rsidRPr="00477CF7">
        <w:rPr>
          <w:rFonts w:ascii="Gilroy" w:hAnsi="Gilroy"/>
          <w:sz w:val="22"/>
          <w:szCs w:val="22"/>
          <w:lang w:eastAsia="en-US"/>
        </w:rPr>
        <w:t>verlegt.</w:t>
      </w:r>
      <w:r>
        <w:rPr>
          <w:rFonts w:ascii="Gilroy" w:hAnsi="Gilroy"/>
          <w:sz w:val="22"/>
          <w:szCs w:val="22"/>
          <w:lang w:eastAsia="en-US"/>
        </w:rPr>
        <w:t xml:space="preserve"> Eine Installation in die Wohnungen erfolgt bei Internet- und Telefonkunden der P</w:t>
      </w:r>
      <w:r w:rsidR="00467BB9">
        <w:rPr>
          <w:rFonts w:ascii="Gilroy" w:hAnsi="Gilroy"/>
          <w:sz w:val="22"/>
          <w:szCs w:val="22"/>
          <w:lang w:eastAsia="en-US"/>
        </w:rPr>
        <w:t>Ÿ</w:t>
      </w:r>
      <w:r>
        <w:rPr>
          <w:rFonts w:ascii="Gilroy" w:hAnsi="Gilroy"/>
          <w:sz w:val="22"/>
          <w:szCs w:val="22"/>
          <w:lang w:eastAsia="en-US"/>
        </w:rPr>
        <w:t xml:space="preserve">UR </w:t>
      </w:r>
      <w:r w:rsidRPr="001B43A4">
        <w:rPr>
          <w:rFonts w:ascii="Gilroy" w:hAnsi="Gilroy"/>
          <w:b/>
          <w:bCs/>
          <w:sz w:val="22"/>
          <w:szCs w:val="22"/>
          <w:lang w:eastAsia="en-US"/>
        </w:rPr>
        <w:t>nach</w:t>
      </w:r>
      <w:r>
        <w:rPr>
          <w:rFonts w:ascii="Gilroy" w:hAnsi="Gilroy"/>
          <w:sz w:val="22"/>
          <w:szCs w:val="22"/>
          <w:lang w:eastAsia="en-US"/>
        </w:rPr>
        <w:t xml:space="preserve"> der Trepp</w:t>
      </w:r>
      <w:r w:rsidR="00467BB9">
        <w:rPr>
          <w:rFonts w:ascii="Gilroy" w:hAnsi="Gilroy"/>
          <w:sz w:val="22"/>
          <w:szCs w:val="22"/>
          <w:lang w:eastAsia="en-US"/>
        </w:rPr>
        <w:t>en</w:t>
      </w:r>
      <w:r>
        <w:rPr>
          <w:rFonts w:ascii="Gilroy" w:hAnsi="Gilroy"/>
          <w:sz w:val="22"/>
          <w:szCs w:val="22"/>
          <w:lang w:eastAsia="en-US"/>
        </w:rPr>
        <w:t xml:space="preserve">hausinstallation. Hierfür ist die Vereinbarung eines Termins mit der RFC erforderlich. Die Kontaktdaten erhalten Sie am Tag der Treppenhausinstallation. </w:t>
      </w:r>
      <w:r w:rsidRPr="00477CF7">
        <w:rPr>
          <w:rFonts w:ascii="Gilroy" w:hAnsi="Gilroy"/>
          <w:sz w:val="22"/>
          <w:szCs w:val="22"/>
          <w:lang w:eastAsia="en-US"/>
        </w:rPr>
        <w:t xml:space="preserve"> </w:t>
      </w:r>
    </w:p>
    <w:p w14:paraId="376D232D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70EB5913" w14:textId="77777777" w:rsidR="00F26FB2" w:rsidRPr="00477CF7" w:rsidRDefault="00467BB9" w:rsidP="00F26FB2">
      <w:pPr>
        <w:contextualSpacing/>
        <w:rPr>
          <w:rFonts w:ascii="Gilroy" w:hAnsi="Gilroy"/>
          <w:b/>
          <w:color w:val="002060"/>
          <w:sz w:val="22"/>
          <w:szCs w:val="22"/>
          <w:lang w:eastAsia="en-US"/>
        </w:rPr>
      </w:pPr>
      <w:r>
        <w:rPr>
          <w:rFonts w:ascii="Gilroy" w:hAnsi="Gilroy"/>
          <w:b/>
          <w:color w:val="002060"/>
          <w:sz w:val="22"/>
          <w:szCs w:val="22"/>
          <w:lang w:eastAsia="en-US"/>
        </w:rPr>
        <w:t>5</w:t>
      </w:r>
      <w:r w:rsidR="00F26FB2" w:rsidRPr="00477CF7">
        <w:rPr>
          <w:rFonts w:ascii="Gilroy" w:hAnsi="Gilroy"/>
          <w:b/>
          <w:color w:val="002060"/>
          <w:sz w:val="22"/>
          <w:szCs w:val="22"/>
          <w:lang w:eastAsia="en-US"/>
        </w:rPr>
        <w:t>. Habe ich während des Ausbaus des Glasfaseranschlusses mit Einschränkungen meiner aktuellen Internetverbindung zu rechnen?</w:t>
      </w:r>
    </w:p>
    <w:p w14:paraId="0FC5250B" w14:textId="77777777" w:rsidR="00F26FB2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Ihre aktuelle Internetverbindung können Sie auch während des Ausbaus des Glasfaseranschlusses weiter nutzen.</w:t>
      </w:r>
    </w:p>
    <w:p w14:paraId="192AC348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1892620C" w14:textId="77777777" w:rsidR="00F26FB2" w:rsidRPr="00477CF7" w:rsidRDefault="00467BB9" w:rsidP="00F26FB2">
      <w:pPr>
        <w:contextualSpacing/>
        <w:jc w:val="both"/>
        <w:rPr>
          <w:rFonts w:ascii="Gilroy" w:hAnsi="Gilroy"/>
          <w:b/>
          <w:color w:val="002060"/>
          <w:sz w:val="22"/>
          <w:szCs w:val="22"/>
          <w:lang w:eastAsia="en-US"/>
        </w:rPr>
      </w:pPr>
      <w:r>
        <w:rPr>
          <w:rFonts w:ascii="Gilroy" w:hAnsi="Gilroy"/>
          <w:b/>
          <w:color w:val="002060"/>
          <w:sz w:val="22"/>
          <w:szCs w:val="22"/>
          <w:lang w:eastAsia="en-US"/>
        </w:rPr>
        <w:t>6</w:t>
      </w:r>
      <w:r w:rsidR="00F26FB2" w:rsidRPr="00477CF7">
        <w:rPr>
          <w:rFonts w:ascii="Gilroy" w:hAnsi="Gilroy"/>
          <w:b/>
          <w:color w:val="002060"/>
          <w:sz w:val="22"/>
          <w:szCs w:val="22"/>
          <w:lang w:eastAsia="en-US"/>
        </w:rPr>
        <w:t xml:space="preserve">. </w:t>
      </w:r>
      <w:r w:rsidR="00F26FB2">
        <w:rPr>
          <w:rFonts w:ascii="Gilroy" w:hAnsi="Gilroy"/>
          <w:b/>
          <w:color w:val="002060"/>
          <w:sz w:val="22"/>
          <w:szCs w:val="22"/>
          <w:lang w:eastAsia="en-US"/>
        </w:rPr>
        <w:t>Wie kann ich den neuen Glasfaseranschluss nutzen?</w:t>
      </w:r>
    </w:p>
    <w:p w14:paraId="42C82560" w14:textId="77777777" w:rsidR="00F26FB2" w:rsidRPr="005B5504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5B5504">
        <w:rPr>
          <w:rFonts w:ascii="Gilroy" w:hAnsi="Gilroy"/>
          <w:sz w:val="22"/>
          <w:szCs w:val="22"/>
          <w:lang w:eastAsia="en-US"/>
        </w:rPr>
        <w:t xml:space="preserve">Der von der Firma PŸUR verlegte Glasfaseranschluss kann nur mit einem separaten Vertrag über ein PŸUR-Produkt (z. B. Internet oder Telefonie) zwischen der Mietpartei und PŸUR genutzt werden. Ohne einen solchen Vertrag bleibt der Anschluss vorerst inaktiv. </w:t>
      </w:r>
    </w:p>
    <w:p w14:paraId="134EA480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4B09870F" w14:textId="77777777" w:rsidR="00F26FB2" w:rsidRPr="00477CF7" w:rsidRDefault="00467BB9" w:rsidP="00F26FB2">
      <w:pPr>
        <w:contextualSpacing/>
        <w:jc w:val="both"/>
        <w:rPr>
          <w:rFonts w:ascii="Gilroy" w:hAnsi="Gilroy"/>
          <w:b/>
          <w:color w:val="002060"/>
          <w:sz w:val="22"/>
          <w:szCs w:val="22"/>
          <w:lang w:eastAsia="en-US"/>
        </w:rPr>
      </w:pPr>
      <w:r>
        <w:rPr>
          <w:rFonts w:ascii="Gilroy" w:hAnsi="Gilroy"/>
          <w:b/>
          <w:color w:val="002060"/>
          <w:sz w:val="22"/>
          <w:szCs w:val="22"/>
          <w:lang w:eastAsia="en-US"/>
        </w:rPr>
        <w:t>7</w:t>
      </w:r>
      <w:r w:rsidR="00F26FB2" w:rsidRPr="00477CF7">
        <w:rPr>
          <w:rFonts w:ascii="Gilroy" w:hAnsi="Gilroy"/>
          <w:b/>
          <w:color w:val="002060"/>
          <w:sz w:val="22"/>
          <w:szCs w:val="22"/>
          <w:lang w:eastAsia="en-US"/>
        </w:rPr>
        <w:t xml:space="preserve">. </w:t>
      </w:r>
      <w:r w:rsidR="00A87379">
        <w:rPr>
          <w:rFonts w:ascii="Gilroy" w:hAnsi="Gilroy"/>
          <w:b/>
          <w:color w:val="002060"/>
          <w:sz w:val="22"/>
          <w:szCs w:val="22"/>
          <w:lang w:eastAsia="en-US"/>
        </w:rPr>
        <w:t>Besteht die Möglichkeit, den Glasfaseranschluss über einen anderen Anbieter zu nutzen</w:t>
      </w:r>
      <w:r w:rsidR="00F26FB2" w:rsidRPr="00477CF7">
        <w:rPr>
          <w:rFonts w:ascii="Gilroy" w:hAnsi="Gilroy"/>
          <w:b/>
          <w:color w:val="002060"/>
          <w:sz w:val="22"/>
          <w:szCs w:val="22"/>
          <w:lang w:eastAsia="en-US"/>
        </w:rPr>
        <w:t>?</w:t>
      </w:r>
    </w:p>
    <w:p w14:paraId="478F2C01" w14:textId="77777777" w:rsidR="00F26FB2" w:rsidRPr="00477CF7" w:rsidRDefault="00A87379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>
        <w:rPr>
          <w:rFonts w:ascii="Gilroy" w:hAnsi="Gilroy"/>
          <w:sz w:val="22"/>
          <w:szCs w:val="22"/>
          <w:lang w:eastAsia="en-US"/>
        </w:rPr>
        <w:t xml:space="preserve">Ja, grundsätzlich ist das möglich. Voraussetzung ist, dass sich der gewünschte Anbieter mit der Firma </w:t>
      </w:r>
      <w:r w:rsidRPr="00A87379">
        <w:rPr>
          <w:rFonts w:ascii="Gilroy" w:hAnsi="Gilroy"/>
          <w:sz w:val="22"/>
          <w:szCs w:val="22"/>
          <w:lang w:eastAsia="en-US"/>
        </w:rPr>
        <w:t>PŸUR</w:t>
      </w:r>
      <w:r>
        <w:rPr>
          <w:rFonts w:ascii="Gilroy" w:hAnsi="Gilroy"/>
          <w:sz w:val="22"/>
          <w:szCs w:val="22"/>
          <w:lang w:eastAsia="en-US"/>
        </w:rPr>
        <w:t xml:space="preserve"> zur Mitnutzung der Glasfaser abstimmt und einen Vertrag mit dem Nutzer abschließt.</w:t>
      </w:r>
    </w:p>
    <w:p w14:paraId="5A980F3C" w14:textId="77777777" w:rsidR="00A87379" w:rsidRPr="00A87379" w:rsidRDefault="00A87379" w:rsidP="00A87379">
      <w:pPr>
        <w:contextualSpacing/>
        <w:rPr>
          <w:rFonts w:ascii="Gilroy" w:hAnsi="Gilroy"/>
          <w:b/>
          <w:color w:val="002060"/>
          <w:sz w:val="12"/>
          <w:szCs w:val="12"/>
          <w:lang w:eastAsia="en-US"/>
        </w:rPr>
      </w:pPr>
    </w:p>
    <w:p w14:paraId="168D47B7" w14:textId="77777777" w:rsidR="00A87379" w:rsidRPr="00477CF7" w:rsidRDefault="00A87379" w:rsidP="00A87379">
      <w:pPr>
        <w:contextualSpacing/>
        <w:jc w:val="both"/>
        <w:rPr>
          <w:rFonts w:ascii="Gilroy" w:hAnsi="Gilroy"/>
          <w:b/>
          <w:color w:val="002060"/>
          <w:sz w:val="22"/>
          <w:szCs w:val="22"/>
          <w:lang w:eastAsia="en-US"/>
        </w:rPr>
      </w:pPr>
      <w:r>
        <w:rPr>
          <w:rFonts w:ascii="Gilroy" w:hAnsi="Gilroy"/>
          <w:b/>
          <w:color w:val="002060"/>
          <w:sz w:val="22"/>
          <w:szCs w:val="22"/>
          <w:lang w:eastAsia="en-US"/>
        </w:rPr>
        <w:t>9</w:t>
      </w:r>
      <w:r w:rsidRPr="00477CF7">
        <w:rPr>
          <w:rFonts w:ascii="Gilroy" w:hAnsi="Gilroy"/>
          <w:b/>
          <w:color w:val="002060"/>
          <w:sz w:val="22"/>
          <w:szCs w:val="22"/>
          <w:lang w:eastAsia="en-US"/>
        </w:rPr>
        <w:t>. An wem kann ich mich bei Fragen wenden und mich über Produkte informieren?</w:t>
      </w:r>
    </w:p>
    <w:p w14:paraId="450505EE" w14:textId="77777777" w:rsidR="00A87379" w:rsidRPr="00477CF7" w:rsidRDefault="00A87379" w:rsidP="00A87379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 xml:space="preserve">Der zuständige Produktberater heißt </w:t>
      </w:r>
      <w:r w:rsidR="00467BB9">
        <w:rPr>
          <w:rFonts w:ascii="Gilroy" w:hAnsi="Gilroy"/>
          <w:sz w:val="22"/>
          <w:szCs w:val="22"/>
          <w:lang w:eastAsia="en-US"/>
        </w:rPr>
        <w:t xml:space="preserve">René </w:t>
      </w:r>
      <w:proofErr w:type="spellStart"/>
      <w:r w:rsidR="00467BB9">
        <w:rPr>
          <w:rFonts w:ascii="Gilroy" w:hAnsi="Gilroy"/>
          <w:sz w:val="22"/>
          <w:szCs w:val="22"/>
          <w:lang w:eastAsia="en-US"/>
        </w:rPr>
        <w:t>Czerch</w:t>
      </w:r>
      <w:proofErr w:type="spellEnd"/>
      <w:r w:rsidRPr="00477CF7">
        <w:rPr>
          <w:rFonts w:ascii="Gilroy" w:hAnsi="Gilroy"/>
          <w:sz w:val="22"/>
          <w:szCs w:val="22"/>
          <w:lang w:eastAsia="en-US"/>
        </w:rPr>
        <w:t>. Sie erreichen Ihn unter folgenden Kontaktdaten:</w:t>
      </w:r>
    </w:p>
    <w:p w14:paraId="6CC15C1E" w14:textId="77777777" w:rsidR="00F26FB2" w:rsidRPr="00F26FB2" w:rsidRDefault="00F26FB2" w:rsidP="00F26FB2">
      <w:pPr>
        <w:contextualSpacing/>
        <w:rPr>
          <w:rFonts w:ascii="Gilroy" w:hAnsi="Gilroy"/>
          <w:sz w:val="14"/>
          <w:szCs w:val="14"/>
          <w:lang w:eastAsia="en-US"/>
        </w:rPr>
      </w:pPr>
    </w:p>
    <w:p w14:paraId="50F7D0E0" w14:textId="77777777" w:rsidR="00F26FB2" w:rsidRPr="00477CF7" w:rsidRDefault="00467BB9" w:rsidP="00F26FB2">
      <w:pPr>
        <w:contextualSpacing/>
        <w:rPr>
          <w:rFonts w:ascii="Gilroy" w:hAnsi="Gilroy"/>
          <w:sz w:val="22"/>
          <w:szCs w:val="22"/>
          <w:lang w:eastAsia="en-US"/>
        </w:rPr>
      </w:pPr>
      <w:r>
        <w:rPr>
          <w:rFonts w:ascii="Gilroy" w:hAnsi="Gilroy"/>
          <w:sz w:val="22"/>
          <w:szCs w:val="22"/>
          <w:lang w:eastAsia="en-US"/>
        </w:rPr>
        <w:t>r.czerch</w:t>
      </w:r>
      <w:r w:rsidR="00F26FB2" w:rsidRPr="00477CF7">
        <w:rPr>
          <w:rFonts w:ascii="Gilroy" w:hAnsi="Gilroy"/>
          <w:sz w:val="22"/>
          <w:szCs w:val="22"/>
          <w:lang w:eastAsia="en-US"/>
        </w:rPr>
        <w:t>.berater@pyur.com</w:t>
      </w:r>
      <w:r w:rsidR="00F26FB2" w:rsidRPr="00477CF7">
        <w:rPr>
          <w:rFonts w:ascii="Gilroy" w:hAnsi="Gilroy"/>
          <w:sz w:val="22"/>
          <w:szCs w:val="22"/>
          <w:lang w:eastAsia="en-US"/>
        </w:rPr>
        <w:br/>
        <w:t>Tel.: 0800 10 20 888</w:t>
      </w:r>
    </w:p>
    <w:p w14:paraId="4E150375" w14:textId="77777777" w:rsidR="00F26FB2" w:rsidRPr="00F26FB2" w:rsidRDefault="00F26FB2" w:rsidP="00F26FB2">
      <w:pPr>
        <w:contextualSpacing/>
        <w:rPr>
          <w:rFonts w:ascii="Gilroy" w:hAnsi="Gilroy"/>
          <w:sz w:val="14"/>
          <w:szCs w:val="14"/>
          <w:lang w:eastAsia="en-US"/>
        </w:rPr>
      </w:pPr>
    </w:p>
    <w:p w14:paraId="1732706E" w14:textId="77777777" w:rsidR="00F26FB2" w:rsidRPr="00477CF7" w:rsidRDefault="00F26FB2" w:rsidP="00F26FB2">
      <w:pPr>
        <w:contextualSpacing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Der nächste Shop in Ihrer Nähe ist: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777"/>
      </w:tblGrid>
      <w:tr w:rsidR="00467BB9" w:rsidRPr="00477CF7" w14:paraId="1279D19C" w14:textId="77777777" w:rsidTr="00B721E5">
        <w:trPr>
          <w:trHeight w:val="608"/>
        </w:trPr>
        <w:tc>
          <w:tcPr>
            <w:tcW w:w="3777" w:type="dxa"/>
          </w:tcPr>
          <w:p w14:paraId="050FE609" w14:textId="77777777" w:rsidR="00467BB9" w:rsidRPr="00477CF7" w:rsidRDefault="00467BB9" w:rsidP="00F26FB2">
            <w:pPr>
              <w:autoSpaceDE w:val="0"/>
              <w:autoSpaceDN w:val="0"/>
              <w:adjustRightInd w:val="0"/>
              <w:contextualSpacing/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</w:pPr>
            <w:r w:rsidRPr="00477CF7">
              <w:rPr>
                <w:rFonts w:ascii="Gilroy" w:hAnsi="Gilroy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PŸUR Shop Potsdam Zentrum </w:t>
            </w:r>
          </w:p>
          <w:p w14:paraId="4DF891FA" w14:textId="77777777" w:rsidR="00467BB9" w:rsidRPr="00477CF7" w:rsidRDefault="00467BB9" w:rsidP="00F26FB2">
            <w:pPr>
              <w:autoSpaceDE w:val="0"/>
              <w:autoSpaceDN w:val="0"/>
              <w:adjustRightInd w:val="0"/>
              <w:contextualSpacing/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</w:pPr>
            <w:r w:rsidRPr="00477CF7"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  <w:t xml:space="preserve">Friedrich-Ebert-Str. 105 - 107 </w:t>
            </w:r>
          </w:p>
          <w:p w14:paraId="54051230" w14:textId="77777777" w:rsidR="00467BB9" w:rsidRPr="00477CF7" w:rsidRDefault="00467BB9" w:rsidP="00F26FB2">
            <w:pPr>
              <w:autoSpaceDE w:val="0"/>
              <w:autoSpaceDN w:val="0"/>
              <w:adjustRightInd w:val="0"/>
              <w:contextualSpacing/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</w:pPr>
            <w:r w:rsidRPr="00477CF7"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  <w:t xml:space="preserve">14467 Potsdam </w:t>
            </w:r>
          </w:p>
          <w:p w14:paraId="6197AAA1" w14:textId="77777777" w:rsidR="00467BB9" w:rsidRPr="00477CF7" w:rsidRDefault="00467BB9" w:rsidP="00F26FB2">
            <w:pPr>
              <w:autoSpaceDE w:val="0"/>
              <w:autoSpaceDN w:val="0"/>
              <w:adjustRightInd w:val="0"/>
              <w:contextualSpacing/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</w:pPr>
            <w:r w:rsidRPr="00477CF7">
              <w:rPr>
                <w:rFonts w:ascii="Gilroy" w:hAnsi="Gilroy" w:cs="Arial"/>
                <w:color w:val="000000"/>
                <w:sz w:val="22"/>
                <w:szCs w:val="22"/>
                <w:lang w:eastAsia="en-US"/>
              </w:rPr>
              <w:t xml:space="preserve">Mo - Fr 10 – 18 Uhr </w:t>
            </w:r>
          </w:p>
        </w:tc>
      </w:tr>
    </w:tbl>
    <w:p w14:paraId="666B0F75" w14:textId="77777777" w:rsidR="00F26FB2" w:rsidRPr="00F26FB2" w:rsidRDefault="00F26FB2" w:rsidP="00F26FB2">
      <w:pPr>
        <w:contextualSpacing/>
        <w:jc w:val="both"/>
        <w:rPr>
          <w:rFonts w:ascii="Gilroy" w:hAnsi="Gilroy"/>
          <w:sz w:val="12"/>
          <w:szCs w:val="12"/>
          <w:lang w:eastAsia="en-US"/>
        </w:rPr>
      </w:pPr>
    </w:p>
    <w:p w14:paraId="343CE7C7" w14:textId="77777777" w:rsidR="0033661E" w:rsidRPr="00477CF7" w:rsidRDefault="00F26FB2" w:rsidP="00F26FB2">
      <w:pPr>
        <w:contextualSpacing/>
        <w:jc w:val="both"/>
        <w:rPr>
          <w:rFonts w:ascii="Gilroy" w:hAnsi="Gilroy"/>
          <w:sz w:val="22"/>
          <w:szCs w:val="22"/>
          <w:lang w:eastAsia="en-US"/>
        </w:rPr>
      </w:pPr>
      <w:r w:rsidRPr="00477CF7">
        <w:rPr>
          <w:rFonts w:ascii="Gilroy" w:hAnsi="Gilroy"/>
          <w:sz w:val="22"/>
          <w:szCs w:val="22"/>
          <w:lang w:eastAsia="en-US"/>
        </w:rPr>
        <w:t>Gern können sie sich auch beim PYUR-Kundendienst von Montag bis Freitag von 8 bis 20 Uhr unter (030) 25 777 777 melden.</w:t>
      </w:r>
    </w:p>
    <w:sectPr w:rsidR="0033661E" w:rsidRPr="00477CF7" w:rsidSect="003366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03D5" w14:textId="77777777" w:rsidR="003A026F" w:rsidRDefault="003A026F">
      <w:r>
        <w:separator/>
      </w:r>
    </w:p>
  </w:endnote>
  <w:endnote w:type="continuationSeparator" w:id="0">
    <w:p w14:paraId="592C032F" w14:textId="77777777" w:rsidR="003A026F" w:rsidRDefault="003A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roy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EB06" w14:textId="77777777" w:rsidR="0033661E" w:rsidRPr="0033661E" w:rsidRDefault="0033661E" w:rsidP="003366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336A" w14:textId="77777777" w:rsidR="0033661E" w:rsidRDefault="00336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C813" w14:textId="77777777" w:rsidR="003A026F" w:rsidRDefault="003A026F">
      <w:r>
        <w:separator/>
      </w:r>
    </w:p>
  </w:footnote>
  <w:footnote w:type="continuationSeparator" w:id="0">
    <w:p w14:paraId="3563D851" w14:textId="77777777" w:rsidR="003A026F" w:rsidRDefault="003A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AF39" w14:textId="77777777" w:rsidR="0033661E" w:rsidRPr="0033661E" w:rsidRDefault="0033661E" w:rsidP="003366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DBBA" w14:textId="77777777" w:rsidR="0033661E" w:rsidRPr="0033661E" w:rsidRDefault="0033661E" w:rsidP="003366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D05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83D39"/>
    <w:multiLevelType w:val="hybridMultilevel"/>
    <w:tmpl w:val="FFFFFFFF"/>
    <w:lvl w:ilvl="0" w:tplc="88C6B55C">
      <w:start w:val="1"/>
      <w:numFmt w:val="decimal"/>
      <w:lvlText w:val="%1."/>
      <w:lvlJc w:val="left"/>
      <w:pPr>
        <w:ind w:left="319" w:hanging="210"/>
      </w:pPr>
      <w:rPr>
        <w:rFonts w:cs="Times New Roman" w:hint="default"/>
        <w:spacing w:val="-1"/>
        <w:w w:val="81"/>
      </w:rPr>
    </w:lvl>
    <w:lvl w:ilvl="1" w:tplc="32044348">
      <w:numFmt w:val="bullet"/>
      <w:lvlText w:val="•"/>
      <w:lvlJc w:val="left"/>
      <w:pPr>
        <w:ind w:left="1218" w:hanging="210"/>
      </w:pPr>
      <w:rPr>
        <w:rFonts w:hint="default"/>
      </w:rPr>
    </w:lvl>
    <w:lvl w:ilvl="2" w:tplc="B10A3C4C">
      <w:numFmt w:val="bullet"/>
      <w:lvlText w:val="•"/>
      <w:lvlJc w:val="left"/>
      <w:pPr>
        <w:ind w:left="2117" w:hanging="210"/>
      </w:pPr>
      <w:rPr>
        <w:rFonts w:hint="default"/>
      </w:rPr>
    </w:lvl>
    <w:lvl w:ilvl="3" w:tplc="99DAE41A">
      <w:numFmt w:val="bullet"/>
      <w:lvlText w:val="•"/>
      <w:lvlJc w:val="left"/>
      <w:pPr>
        <w:ind w:left="3016" w:hanging="210"/>
      </w:pPr>
      <w:rPr>
        <w:rFonts w:hint="default"/>
      </w:rPr>
    </w:lvl>
    <w:lvl w:ilvl="4" w:tplc="43EE6F36">
      <w:numFmt w:val="bullet"/>
      <w:lvlText w:val="•"/>
      <w:lvlJc w:val="left"/>
      <w:pPr>
        <w:ind w:left="3915" w:hanging="210"/>
      </w:pPr>
      <w:rPr>
        <w:rFonts w:hint="default"/>
      </w:rPr>
    </w:lvl>
    <w:lvl w:ilvl="5" w:tplc="E4AC35D0">
      <w:numFmt w:val="bullet"/>
      <w:lvlText w:val="•"/>
      <w:lvlJc w:val="left"/>
      <w:pPr>
        <w:ind w:left="4814" w:hanging="210"/>
      </w:pPr>
      <w:rPr>
        <w:rFonts w:hint="default"/>
      </w:rPr>
    </w:lvl>
    <w:lvl w:ilvl="6" w:tplc="DC741188">
      <w:numFmt w:val="bullet"/>
      <w:lvlText w:val="•"/>
      <w:lvlJc w:val="left"/>
      <w:pPr>
        <w:ind w:left="5712" w:hanging="210"/>
      </w:pPr>
      <w:rPr>
        <w:rFonts w:hint="default"/>
      </w:rPr>
    </w:lvl>
    <w:lvl w:ilvl="7" w:tplc="11009456">
      <w:numFmt w:val="bullet"/>
      <w:lvlText w:val="•"/>
      <w:lvlJc w:val="left"/>
      <w:pPr>
        <w:ind w:left="6611" w:hanging="210"/>
      </w:pPr>
      <w:rPr>
        <w:rFonts w:hint="default"/>
      </w:rPr>
    </w:lvl>
    <w:lvl w:ilvl="8" w:tplc="1994852A">
      <w:numFmt w:val="bullet"/>
      <w:lvlText w:val="•"/>
      <w:lvlJc w:val="left"/>
      <w:pPr>
        <w:ind w:left="7510" w:hanging="210"/>
      </w:pPr>
      <w:rPr>
        <w:rFonts w:hint="default"/>
      </w:rPr>
    </w:lvl>
  </w:abstractNum>
  <w:abstractNum w:abstractNumId="2" w15:restartNumberingAfterBreak="0">
    <w:nsid w:val="50F45730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48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 w16cid:durableId="1045719603">
    <w:abstractNumId w:val="1"/>
  </w:num>
  <w:num w:numId="2" w16cid:durableId="877544409">
    <w:abstractNumId w:val="2"/>
  </w:num>
  <w:num w:numId="3" w16cid:durableId="14678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26"/>
    <w:rsid w:val="00012C56"/>
    <w:rsid w:val="00012C9B"/>
    <w:rsid w:val="0001538A"/>
    <w:rsid w:val="00031E36"/>
    <w:rsid w:val="00033F68"/>
    <w:rsid w:val="00035827"/>
    <w:rsid w:val="0003668A"/>
    <w:rsid w:val="00040E1C"/>
    <w:rsid w:val="00056249"/>
    <w:rsid w:val="000658B5"/>
    <w:rsid w:val="000733BF"/>
    <w:rsid w:val="000754BF"/>
    <w:rsid w:val="0007673A"/>
    <w:rsid w:val="00077A23"/>
    <w:rsid w:val="000825DE"/>
    <w:rsid w:val="00087F81"/>
    <w:rsid w:val="000A0011"/>
    <w:rsid w:val="000A0CD5"/>
    <w:rsid w:val="000A343B"/>
    <w:rsid w:val="000A3F09"/>
    <w:rsid w:val="000A453D"/>
    <w:rsid w:val="000B2AF5"/>
    <w:rsid w:val="000B55D3"/>
    <w:rsid w:val="000C04C7"/>
    <w:rsid w:val="000C50B0"/>
    <w:rsid w:val="000D19E7"/>
    <w:rsid w:val="000D3E79"/>
    <w:rsid w:val="000D4AA3"/>
    <w:rsid w:val="000E0EE0"/>
    <w:rsid w:val="000E3520"/>
    <w:rsid w:val="000F44B4"/>
    <w:rsid w:val="000F57E1"/>
    <w:rsid w:val="00111FED"/>
    <w:rsid w:val="00117318"/>
    <w:rsid w:val="0012579C"/>
    <w:rsid w:val="00130F88"/>
    <w:rsid w:val="00136F76"/>
    <w:rsid w:val="001450B8"/>
    <w:rsid w:val="0014590C"/>
    <w:rsid w:val="001502E3"/>
    <w:rsid w:val="00151629"/>
    <w:rsid w:val="00160CB6"/>
    <w:rsid w:val="0016377F"/>
    <w:rsid w:val="001669E6"/>
    <w:rsid w:val="001711AF"/>
    <w:rsid w:val="0017293B"/>
    <w:rsid w:val="001830FC"/>
    <w:rsid w:val="00185E43"/>
    <w:rsid w:val="00187D8E"/>
    <w:rsid w:val="001902BF"/>
    <w:rsid w:val="0019276C"/>
    <w:rsid w:val="00194404"/>
    <w:rsid w:val="00197858"/>
    <w:rsid w:val="001A0E51"/>
    <w:rsid w:val="001A5327"/>
    <w:rsid w:val="001B43A4"/>
    <w:rsid w:val="001B6BAC"/>
    <w:rsid w:val="001C4700"/>
    <w:rsid w:val="001C4A5E"/>
    <w:rsid w:val="001E1F15"/>
    <w:rsid w:val="001F17C9"/>
    <w:rsid w:val="001F1F60"/>
    <w:rsid w:val="00202ADC"/>
    <w:rsid w:val="002046AA"/>
    <w:rsid w:val="00205FD2"/>
    <w:rsid w:val="00212E18"/>
    <w:rsid w:val="00220189"/>
    <w:rsid w:val="00226ACC"/>
    <w:rsid w:val="00232957"/>
    <w:rsid w:val="002353DF"/>
    <w:rsid w:val="00240BCB"/>
    <w:rsid w:val="00241A7A"/>
    <w:rsid w:val="00241BB4"/>
    <w:rsid w:val="00244F63"/>
    <w:rsid w:val="00250E78"/>
    <w:rsid w:val="00253130"/>
    <w:rsid w:val="00255CE8"/>
    <w:rsid w:val="002615F6"/>
    <w:rsid w:val="00263BB9"/>
    <w:rsid w:val="00264D35"/>
    <w:rsid w:val="002657F5"/>
    <w:rsid w:val="00266A36"/>
    <w:rsid w:val="00276D11"/>
    <w:rsid w:val="002809CB"/>
    <w:rsid w:val="00287746"/>
    <w:rsid w:val="00292079"/>
    <w:rsid w:val="0029657E"/>
    <w:rsid w:val="002A36F2"/>
    <w:rsid w:val="002A3DC4"/>
    <w:rsid w:val="002A7C58"/>
    <w:rsid w:val="002B4104"/>
    <w:rsid w:val="002B4F28"/>
    <w:rsid w:val="002B6D03"/>
    <w:rsid w:val="002C0A65"/>
    <w:rsid w:val="002C0D52"/>
    <w:rsid w:val="002C0F78"/>
    <w:rsid w:val="002D71BE"/>
    <w:rsid w:val="002E0ADA"/>
    <w:rsid w:val="002E2444"/>
    <w:rsid w:val="002E458E"/>
    <w:rsid w:val="002F1282"/>
    <w:rsid w:val="002F2143"/>
    <w:rsid w:val="002F2A08"/>
    <w:rsid w:val="002F4134"/>
    <w:rsid w:val="002F588F"/>
    <w:rsid w:val="00300E1D"/>
    <w:rsid w:val="00303223"/>
    <w:rsid w:val="00307227"/>
    <w:rsid w:val="00313B23"/>
    <w:rsid w:val="0032424F"/>
    <w:rsid w:val="00327ABD"/>
    <w:rsid w:val="003355CC"/>
    <w:rsid w:val="0033661E"/>
    <w:rsid w:val="00341B4B"/>
    <w:rsid w:val="003421BC"/>
    <w:rsid w:val="003441E7"/>
    <w:rsid w:val="00344FE4"/>
    <w:rsid w:val="00352014"/>
    <w:rsid w:val="00354A16"/>
    <w:rsid w:val="00356540"/>
    <w:rsid w:val="00362934"/>
    <w:rsid w:val="00363D2A"/>
    <w:rsid w:val="003740DF"/>
    <w:rsid w:val="0037478E"/>
    <w:rsid w:val="00374F51"/>
    <w:rsid w:val="0038338B"/>
    <w:rsid w:val="00386DD2"/>
    <w:rsid w:val="00387E7E"/>
    <w:rsid w:val="00393DB6"/>
    <w:rsid w:val="00395EB1"/>
    <w:rsid w:val="003A026F"/>
    <w:rsid w:val="003A56AA"/>
    <w:rsid w:val="003C0981"/>
    <w:rsid w:val="003E1B7A"/>
    <w:rsid w:val="003E2704"/>
    <w:rsid w:val="003E3014"/>
    <w:rsid w:val="003E3B2E"/>
    <w:rsid w:val="003F183C"/>
    <w:rsid w:val="003F6241"/>
    <w:rsid w:val="00400685"/>
    <w:rsid w:val="004019AE"/>
    <w:rsid w:val="0040230A"/>
    <w:rsid w:val="004025B4"/>
    <w:rsid w:val="00402D25"/>
    <w:rsid w:val="00403576"/>
    <w:rsid w:val="0041038A"/>
    <w:rsid w:val="00425BD8"/>
    <w:rsid w:val="00431280"/>
    <w:rsid w:val="00437B99"/>
    <w:rsid w:val="00453323"/>
    <w:rsid w:val="004607A9"/>
    <w:rsid w:val="00463353"/>
    <w:rsid w:val="00465645"/>
    <w:rsid w:val="00467482"/>
    <w:rsid w:val="00467BB9"/>
    <w:rsid w:val="004743D7"/>
    <w:rsid w:val="00475BC7"/>
    <w:rsid w:val="00477CF7"/>
    <w:rsid w:val="00483198"/>
    <w:rsid w:val="004971FD"/>
    <w:rsid w:val="004B1424"/>
    <w:rsid w:val="004B376F"/>
    <w:rsid w:val="004C12E0"/>
    <w:rsid w:val="004D1B2B"/>
    <w:rsid w:val="004E4B9B"/>
    <w:rsid w:val="004F7DDF"/>
    <w:rsid w:val="00500A69"/>
    <w:rsid w:val="0050212F"/>
    <w:rsid w:val="00507BC2"/>
    <w:rsid w:val="005308FB"/>
    <w:rsid w:val="005312D9"/>
    <w:rsid w:val="00532D03"/>
    <w:rsid w:val="00543823"/>
    <w:rsid w:val="00550EB8"/>
    <w:rsid w:val="00551FC3"/>
    <w:rsid w:val="005565DF"/>
    <w:rsid w:val="0056037F"/>
    <w:rsid w:val="005620B4"/>
    <w:rsid w:val="0057028F"/>
    <w:rsid w:val="00572F43"/>
    <w:rsid w:val="00580A6A"/>
    <w:rsid w:val="0058670D"/>
    <w:rsid w:val="00587CA8"/>
    <w:rsid w:val="00593FAD"/>
    <w:rsid w:val="005B092E"/>
    <w:rsid w:val="005B5504"/>
    <w:rsid w:val="005C0FBB"/>
    <w:rsid w:val="005C21BF"/>
    <w:rsid w:val="005C24ED"/>
    <w:rsid w:val="005C35F1"/>
    <w:rsid w:val="005C3A9A"/>
    <w:rsid w:val="005C4958"/>
    <w:rsid w:val="005D0877"/>
    <w:rsid w:val="005E2A78"/>
    <w:rsid w:val="005E344C"/>
    <w:rsid w:val="005F7330"/>
    <w:rsid w:val="0060177B"/>
    <w:rsid w:val="006072D5"/>
    <w:rsid w:val="006105DD"/>
    <w:rsid w:val="00611A05"/>
    <w:rsid w:val="00626FA6"/>
    <w:rsid w:val="00632F0F"/>
    <w:rsid w:val="0063791C"/>
    <w:rsid w:val="00637FD5"/>
    <w:rsid w:val="00640D30"/>
    <w:rsid w:val="00643B06"/>
    <w:rsid w:val="00643FD8"/>
    <w:rsid w:val="00645B9F"/>
    <w:rsid w:val="00652944"/>
    <w:rsid w:val="00653258"/>
    <w:rsid w:val="00654FDD"/>
    <w:rsid w:val="00660990"/>
    <w:rsid w:val="0066535F"/>
    <w:rsid w:val="00665B9D"/>
    <w:rsid w:val="00672957"/>
    <w:rsid w:val="00672C83"/>
    <w:rsid w:val="0067691A"/>
    <w:rsid w:val="0069488C"/>
    <w:rsid w:val="00697AD0"/>
    <w:rsid w:val="006A17BB"/>
    <w:rsid w:val="006A31CC"/>
    <w:rsid w:val="006A7159"/>
    <w:rsid w:val="006A79DF"/>
    <w:rsid w:val="006B4C17"/>
    <w:rsid w:val="006B507D"/>
    <w:rsid w:val="006C0A43"/>
    <w:rsid w:val="006D0FDC"/>
    <w:rsid w:val="006D7AC5"/>
    <w:rsid w:val="006E6529"/>
    <w:rsid w:val="006F018F"/>
    <w:rsid w:val="006F4ED1"/>
    <w:rsid w:val="006F599E"/>
    <w:rsid w:val="00710E35"/>
    <w:rsid w:val="007123D1"/>
    <w:rsid w:val="007131F5"/>
    <w:rsid w:val="00722B94"/>
    <w:rsid w:val="00726FBD"/>
    <w:rsid w:val="00732813"/>
    <w:rsid w:val="007371CD"/>
    <w:rsid w:val="007403B9"/>
    <w:rsid w:val="00742D09"/>
    <w:rsid w:val="00747D0D"/>
    <w:rsid w:val="007515F6"/>
    <w:rsid w:val="007632AE"/>
    <w:rsid w:val="0076500D"/>
    <w:rsid w:val="007652FC"/>
    <w:rsid w:val="007674B1"/>
    <w:rsid w:val="00772E07"/>
    <w:rsid w:val="00775D2F"/>
    <w:rsid w:val="00782BFA"/>
    <w:rsid w:val="00783532"/>
    <w:rsid w:val="00793DDC"/>
    <w:rsid w:val="0079483F"/>
    <w:rsid w:val="00795318"/>
    <w:rsid w:val="00796228"/>
    <w:rsid w:val="007A1354"/>
    <w:rsid w:val="007A1957"/>
    <w:rsid w:val="007A42D6"/>
    <w:rsid w:val="007B0CF0"/>
    <w:rsid w:val="007B7F41"/>
    <w:rsid w:val="007C05B2"/>
    <w:rsid w:val="007C387D"/>
    <w:rsid w:val="007C3D3E"/>
    <w:rsid w:val="007C5F5D"/>
    <w:rsid w:val="007C636B"/>
    <w:rsid w:val="007D4E17"/>
    <w:rsid w:val="007D608C"/>
    <w:rsid w:val="007E2AE2"/>
    <w:rsid w:val="007E75BB"/>
    <w:rsid w:val="007F0C7B"/>
    <w:rsid w:val="008004F5"/>
    <w:rsid w:val="008048A8"/>
    <w:rsid w:val="00805F33"/>
    <w:rsid w:val="00806CBD"/>
    <w:rsid w:val="00812C95"/>
    <w:rsid w:val="00816C26"/>
    <w:rsid w:val="00820D38"/>
    <w:rsid w:val="008223E2"/>
    <w:rsid w:val="00822D1D"/>
    <w:rsid w:val="008336BF"/>
    <w:rsid w:val="00840204"/>
    <w:rsid w:val="00840C02"/>
    <w:rsid w:val="00840E8E"/>
    <w:rsid w:val="008468EC"/>
    <w:rsid w:val="008555B5"/>
    <w:rsid w:val="008558EE"/>
    <w:rsid w:val="00856689"/>
    <w:rsid w:val="008566ED"/>
    <w:rsid w:val="0086595D"/>
    <w:rsid w:val="008750CA"/>
    <w:rsid w:val="00875132"/>
    <w:rsid w:val="00881AAE"/>
    <w:rsid w:val="008935FB"/>
    <w:rsid w:val="00895BB2"/>
    <w:rsid w:val="008A1351"/>
    <w:rsid w:val="008A4A46"/>
    <w:rsid w:val="008A5BE2"/>
    <w:rsid w:val="008C3750"/>
    <w:rsid w:val="008D58FF"/>
    <w:rsid w:val="008E4AAF"/>
    <w:rsid w:val="008F281F"/>
    <w:rsid w:val="008F41D0"/>
    <w:rsid w:val="008F7CC6"/>
    <w:rsid w:val="008F7D10"/>
    <w:rsid w:val="00903170"/>
    <w:rsid w:val="00911D79"/>
    <w:rsid w:val="00911E0F"/>
    <w:rsid w:val="00922C18"/>
    <w:rsid w:val="00922DA7"/>
    <w:rsid w:val="00923D56"/>
    <w:rsid w:val="009305A3"/>
    <w:rsid w:val="009307BD"/>
    <w:rsid w:val="00932B6F"/>
    <w:rsid w:val="009331D6"/>
    <w:rsid w:val="009333A8"/>
    <w:rsid w:val="009415DD"/>
    <w:rsid w:val="0094280D"/>
    <w:rsid w:val="009441E2"/>
    <w:rsid w:val="009463D8"/>
    <w:rsid w:val="00946EB1"/>
    <w:rsid w:val="00951BFC"/>
    <w:rsid w:val="0095249C"/>
    <w:rsid w:val="0095572E"/>
    <w:rsid w:val="00955C44"/>
    <w:rsid w:val="00956DB0"/>
    <w:rsid w:val="009603E1"/>
    <w:rsid w:val="00966230"/>
    <w:rsid w:val="0097437F"/>
    <w:rsid w:val="00984C13"/>
    <w:rsid w:val="00985411"/>
    <w:rsid w:val="009862B1"/>
    <w:rsid w:val="00987681"/>
    <w:rsid w:val="00990A3D"/>
    <w:rsid w:val="00991371"/>
    <w:rsid w:val="009A5BBA"/>
    <w:rsid w:val="009C3AFE"/>
    <w:rsid w:val="009D01D5"/>
    <w:rsid w:val="009D2029"/>
    <w:rsid w:val="009D464A"/>
    <w:rsid w:val="009E0CC6"/>
    <w:rsid w:val="009E6452"/>
    <w:rsid w:val="009E799B"/>
    <w:rsid w:val="009F26F0"/>
    <w:rsid w:val="009F3564"/>
    <w:rsid w:val="009F4C9D"/>
    <w:rsid w:val="009F5D15"/>
    <w:rsid w:val="00A10B7A"/>
    <w:rsid w:val="00A14CD5"/>
    <w:rsid w:val="00A150A5"/>
    <w:rsid w:val="00A1736E"/>
    <w:rsid w:val="00A1745F"/>
    <w:rsid w:val="00A17738"/>
    <w:rsid w:val="00A22789"/>
    <w:rsid w:val="00A22D37"/>
    <w:rsid w:val="00A23B26"/>
    <w:rsid w:val="00A263C0"/>
    <w:rsid w:val="00A34602"/>
    <w:rsid w:val="00A365E6"/>
    <w:rsid w:val="00A40BDA"/>
    <w:rsid w:val="00A436B3"/>
    <w:rsid w:val="00A540EF"/>
    <w:rsid w:val="00A60BF0"/>
    <w:rsid w:val="00A641BD"/>
    <w:rsid w:val="00A65F6C"/>
    <w:rsid w:val="00A66C64"/>
    <w:rsid w:val="00A71471"/>
    <w:rsid w:val="00A74411"/>
    <w:rsid w:val="00A750F0"/>
    <w:rsid w:val="00A80330"/>
    <w:rsid w:val="00A87379"/>
    <w:rsid w:val="00A9207F"/>
    <w:rsid w:val="00A946E5"/>
    <w:rsid w:val="00A97D70"/>
    <w:rsid w:val="00AB5A1E"/>
    <w:rsid w:val="00AC16D3"/>
    <w:rsid w:val="00AD0409"/>
    <w:rsid w:val="00AD655F"/>
    <w:rsid w:val="00AE4FE2"/>
    <w:rsid w:val="00AE5EDE"/>
    <w:rsid w:val="00AF2CF5"/>
    <w:rsid w:val="00AF3F0C"/>
    <w:rsid w:val="00B0105A"/>
    <w:rsid w:val="00B06FAC"/>
    <w:rsid w:val="00B10180"/>
    <w:rsid w:val="00B12E8D"/>
    <w:rsid w:val="00B227A5"/>
    <w:rsid w:val="00B27A39"/>
    <w:rsid w:val="00B30384"/>
    <w:rsid w:val="00B346B7"/>
    <w:rsid w:val="00B417E4"/>
    <w:rsid w:val="00B41D63"/>
    <w:rsid w:val="00B4534E"/>
    <w:rsid w:val="00B51025"/>
    <w:rsid w:val="00B5331B"/>
    <w:rsid w:val="00B53410"/>
    <w:rsid w:val="00B57340"/>
    <w:rsid w:val="00B721E5"/>
    <w:rsid w:val="00B724C0"/>
    <w:rsid w:val="00B736C0"/>
    <w:rsid w:val="00B7658A"/>
    <w:rsid w:val="00B84D5E"/>
    <w:rsid w:val="00B94048"/>
    <w:rsid w:val="00B94103"/>
    <w:rsid w:val="00B94587"/>
    <w:rsid w:val="00B95464"/>
    <w:rsid w:val="00B96C40"/>
    <w:rsid w:val="00B97AA6"/>
    <w:rsid w:val="00BA1CCA"/>
    <w:rsid w:val="00BB1A15"/>
    <w:rsid w:val="00BB280B"/>
    <w:rsid w:val="00BB741C"/>
    <w:rsid w:val="00BC0BE8"/>
    <w:rsid w:val="00BC1B51"/>
    <w:rsid w:val="00BD56EC"/>
    <w:rsid w:val="00BD5E91"/>
    <w:rsid w:val="00BD6B13"/>
    <w:rsid w:val="00BE0718"/>
    <w:rsid w:val="00BE60D6"/>
    <w:rsid w:val="00BE6501"/>
    <w:rsid w:val="00BF0083"/>
    <w:rsid w:val="00BF493F"/>
    <w:rsid w:val="00BF7EB7"/>
    <w:rsid w:val="00C0473E"/>
    <w:rsid w:val="00C24502"/>
    <w:rsid w:val="00C25249"/>
    <w:rsid w:val="00C263A0"/>
    <w:rsid w:val="00C52984"/>
    <w:rsid w:val="00C545E6"/>
    <w:rsid w:val="00C5491A"/>
    <w:rsid w:val="00C562A7"/>
    <w:rsid w:val="00C61F6C"/>
    <w:rsid w:val="00C73106"/>
    <w:rsid w:val="00C75782"/>
    <w:rsid w:val="00C863E6"/>
    <w:rsid w:val="00C92F08"/>
    <w:rsid w:val="00C960DA"/>
    <w:rsid w:val="00CA0EA0"/>
    <w:rsid w:val="00CB5F94"/>
    <w:rsid w:val="00CD1932"/>
    <w:rsid w:val="00CE4433"/>
    <w:rsid w:val="00CF68E8"/>
    <w:rsid w:val="00D01154"/>
    <w:rsid w:val="00D04B0E"/>
    <w:rsid w:val="00D05F2D"/>
    <w:rsid w:val="00D1046A"/>
    <w:rsid w:val="00D1054F"/>
    <w:rsid w:val="00D14724"/>
    <w:rsid w:val="00D168C4"/>
    <w:rsid w:val="00D232BE"/>
    <w:rsid w:val="00D24768"/>
    <w:rsid w:val="00D257A6"/>
    <w:rsid w:val="00D346CE"/>
    <w:rsid w:val="00D373DB"/>
    <w:rsid w:val="00D42F9C"/>
    <w:rsid w:val="00D56EA6"/>
    <w:rsid w:val="00D60F7E"/>
    <w:rsid w:val="00D718BC"/>
    <w:rsid w:val="00D76961"/>
    <w:rsid w:val="00D85FA2"/>
    <w:rsid w:val="00D916FE"/>
    <w:rsid w:val="00DA6A67"/>
    <w:rsid w:val="00DD1676"/>
    <w:rsid w:val="00DD44D0"/>
    <w:rsid w:val="00DD7E6E"/>
    <w:rsid w:val="00DF10DD"/>
    <w:rsid w:val="00DF6A0A"/>
    <w:rsid w:val="00E04DB7"/>
    <w:rsid w:val="00E20C03"/>
    <w:rsid w:val="00E2540D"/>
    <w:rsid w:val="00E32AB6"/>
    <w:rsid w:val="00E4571A"/>
    <w:rsid w:val="00E505BA"/>
    <w:rsid w:val="00E63F39"/>
    <w:rsid w:val="00E65BF2"/>
    <w:rsid w:val="00E700C4"/>
    <w:rsid w:val="00E72BB8"/>
    <w:rsid w:val="00E87588"/>
    <w:rsid w:val="00E94A90"/>
    <w:rsid w:val="00E97F59"/>
    <w:rsid w:val="00EC5641"/>
    <w:rsid w:val="00EC7780"/>
    <w:rsid w:val="00ED02AD"/>
    <w:rsid w:val="00ED225E"/>
    <w:rsid w:val="00ED4EDB"/>
    <w:rsid w:val="00ED4F74"/>
    <w:rsid w:val="00ED54FD"/>
    <w:rsid w:val="00EE126D"/>
    <w:rsid w:val="00EE2BE5"/>
    <w:rsid w:val="00EE4455"/>
    <w:rsid w:val="00EF0F06"/>
    <w:rsid w:val="00EF4285"/>
    <w:rsid w:val="00F04CEE"/>
    <w:rsid w:val="00F07308"/>
    <w:rsid w:val="00F11A83"/>
    <w:rsid w:val="00F135AB"/>
    <w:rsid w:val="00F210FA"/>
    <w:rsid w:val="00F23F4A"/>
    <w:rsid w:val="00F24B56"/>
    <w:rsid w:val="00F26FB2"/>
    <w:rsid w:val="00F4167A"/>
    <w:rsid w:val="00F45803"/>
    <w:rsid w:val="00F46A9E"/>
    <w:rsid w:val="00F57225"/>
    <w:rsid w:val="00F64DCC"/>
    <w:rsid w:val="00F663AA"/>
    <w:rsid w:val="00F705B8"/>
    <w:rsid w:val="00F744AF"/>
    <w:rsid w:val="00F75781"/>
    <w:rsid w:val="00F80B38"/>
    <w:rsid w:val="00F84ED1"/>
    <w:rsid w:val="00FA334F"/>
    <w:rsid w:val="00FA46ED"/>
    <w:rsid w:val="00FA5FA9"/>
    <w:rsid w:val="00FA695F"/>
    <w:rsid w:val="00FB6637"/>
    <w:rsid w:val="00FC14ED"/>
    <w:rsid w:val="00FC6D0D"/>
    <w:rsid w:val="00FC7000"/>
    <w:rsid w:val="00FD4F95"/>
    <w:rsid w:val="00FD6B17"/>
    <w:rsid w:val="00FF4D6E"/>
    <w:rsid w:val="00FF5A94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3477D"/>
  <w14:defaultImageDpi w14:val="0"/>
  <w15:docId w15:val="{163DE119-E473-44EF-8A92-AA8CE2BA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599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/>
      <w:b/>
      <w:kern w:val="32"/>
      <w:sz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uiPriority w:val="99"/>
    <w:rPr>
      <w:color w:val="800080"/>
      <w:u w:val="single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locked/>
    <w:rPr>
      <w:rFonts w:ascii="Courier New" w:hAnsi="Courier New"/>
      <w:sz w:val="20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7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6377F"/>
    <w:rPr>
      <w:rFonts w:ascii="Tahoma" w:hAnsi="Tahoma"/>
      <w:sz w:val="16"/>
    </w:rPr>
  </w:style>
  <w:style w:type="paragraph" w:customStyle="1" w:styleId="Informationen">
    <w:name w:val="Informationen"/>
    <w:basedOn w:val="Standard"/>
    <w:qFormat/>
    <w:rsid w:val="001A5327"/>
    <w:pPr>
      <w:spacing w:line="180" w:lineRule="exact"/>
    </w:pPr>
    <w:rPr>
      <w:rFonts w:ascii="Arial" w:hAnsi="Arial"/>
      <w:sz w:val="14"/>
      <w:lang w:eastAsia="en-US"/>
    </w:rPr>
  </w:style>
  <w:style w:type="paragraph" w:customStyle="1" w:styleId="Absenderzeile">
    <w:name w:val="Absenderzeile"/>
    <w:basedOn w:val="Standard"/>
    <w:qFormat/>
    <w:rsid w:val="001A5327"/>
    <w:pPr>
      <w:spacing w:line="150" w:lineRule="exact"/>
    </w:pPr>
    <w:rPr>
      <w:rFonts w:ascii="Arial" w:hAnsi="Arial"/>
      <w:sz w:val="12"/>
      <w:lang w:eastAsia="en-US"/>
    </w:rPr>
  </w:style>
  <w:style w:type="paragraph" w:styleId="Textkrper">
    <w:name w:val="Body Text"/>
    <w:basedOn w:val="Standard"/>
    <w:link w:val="TextkrperZchn"/>
    <w:uiPriority w:val="99"/>
    <w:rsid w:val="00241BB4"/>
    <w:rPr>
      <w:rFonts w:ascii="Arial" w:hAnsi="Arial" w:cs="Arial"/>
      <w:b/>
    </w:rPr>
  </w:style>
  <w:style w:type="character" w:customStyle="1" w:styleId="TextkrperZchn">
    <w:name w:val="Textkörper Zchn"/>
    <w:link w:val="Textkrper"/>
    <w:uiPriority w:val="99"/>
    <w:locked/>
    <w:rsid w:val="00241BB4"/>
    <w:rPr>
      <w:rFonts w:ascii="Arial" w:hAnsi="Arial"/>
      <w:b/>
      <w:sz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0B2AF5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B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712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Gemeinnützige Wohn- und Baugesellschaft Potsdam mbH</vt:lpstr>
    </vt:vector>
  </TitlesOfParts>
  <Company>Gewoba GmbH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Gemeinnützige Wohn- und Baugesellschaft Potsdam mbH</dc:title>
  <dc:subject/>
  <dc:creator>Anwender</dc:creator>
  <cp:keywords/>
  <dc:description/>
  <cp:lastModifiedBy>Löhn, Stefanie</cp:lastModifiedBy>
  <cp:revision>2</cp:revision>
  <dcterms:created xsi:type="dcterms:W3CDTF">2025-12-12T10:16:00Z</dcterms:created>
  <dcterms:modified xsi:type="dcterms:W3CDTF">2025-12-12T10:16:00Z</dcterms:modified>
</cp:coreProperties>
</file>